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6660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</w:p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5"/>
          <w:szCs w:val="25"/>
        </w:rPr>
        <w:t>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участи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лица, привлекаемого к административной ответственности </w:t>
      </w:r>
      <w:r>
        <w:rPr>
          <w:rStyle w:val="cat-FIOgrp-15rplc-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Мудрика </w:t>
      </w:r>
      <w:r>
        <w:rPr>
          <w:rStyle w:val="cat-FIOgrp-16rplc-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РФ, </w:t>
      </w:r>
      <w:r>
        <w:rPr>
          <w:rStyle w:val="cat-PassportDatagrp-25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 Покачи Ханты-Мансийского автономного округа - Югры, 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правонарушения, предусмотренного частью 4 статьи 12.15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5"/>
          <w:szCs w:val="25"/>
        </w:rPr>
      </w:pPr>
      <w:r>
        <w:rPr>
          <w:rStyle w:val="cat-FIOgrp-15rplc-13"/>
          <w:b w:val="0"/>
          <w:bCs w:val="0"/>
          <w:i w:val="0"/>
          <w:sz w:val="25"/>
          <w:szCs w:val="25"/>
        </w:rPr>
        <w:t>фио</w:t>
      </w:r>
      <w:r>
        <w:rPr>
          <w:b w:val="0"/>
          <w:bCs w:val="0"/>
          <w:i w:val="0"/>
          <w:sz w:val="25"/>
          <w:szCs w:val="25"/>
        </w:rPr>
        <w:t xml:space="preserve"> 12 ноября</w:t>
      </w:r>
      <w:r>
        <w:rPr>
          <w:b w:val="0"/>
          <w:bCs w:val="0"/>
          <w:i w:val="0"/>
          <w:sz w:val="25"/>
          <w:szCs w:val="25"/>
        </w:rPr>
        <w:t xml:space="preserve"> 2023</w:t>
      </w:r>
      <w:r>
        <w:rPr>
          <w:b w:val="0"/>
          <w:bCs w:val="0"/>
          <w:i w:val="0"/>
          <w:sz w:val="25"/>
          <w:szCs w:val="25"/>
        </w:rPr>
        <w:t xml:space="preserve"> года в </w:t>
      </w:r>
      <w:r>
        <w:rPr>
          <w:b w:val="0"/>
          <w:bCs w:val="0"/>
          <w:i w:val="0"/>
          <w:sz w:val="25"/>
          <w:szCs w:val="25"/>
        </w:rPr>
        <w:t>13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час</w:t>
      </w:r>
      <w:r>
        <w:rPr>
          <w:b w:val="0"/>
          <w:bCs w:val="0"/>
          <w:i w:val="0"/>
          <w:sz w:val="25"/>
          <w:szCs w:val="25"/>
        </w:rPr>
        <w:t>ов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>4</w:t>
      </w:r>
      <w:r>
        <w:rPr>
          <w:b w:val="0"/>
          <w:bCs w:val="0"/>
          <w:i w:val="0"/>
          <w:sz w:val="25"/>
          <w:szCs w:val="25"/>
        </w:rPr>
        <w:t>3</w:t>
      </w:r>
      <w:r>
        <w:rPr>
          <w:b w:val="0"/>
          <w:bCs w:val="0"/>
          <w:i w:val="0"/>
          <w:sz w:val="25"/>
          <w:szCs w:val="25"/>
        </w:rPr>
        <w:t xml:space="preserve"> мин</w:t>
      </w:r>
      <w:r>
        <w:rPr>
          <w:b w:val="0"/>
          <w:bCs w:val="0"/>
          <w:i w:val="0"/>
          <w:sz w:val="25"/>
          <w:szCs w:val="25"/>
        </w:rPr>
        <w:t>ут</w:t>
      </w:r>
      <w:r>
        <w:rPr>
          <w:b w:val="0"/>
          <w:bCs w:val="0"/>
          <w:i w:val="0"/>
          <w:sz w:val="25"/>
          <w:szCs w:val="25"/>
        </w:rPr>
        <w:t>ы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на </w:t>
      </w:r>
      <w:r>
        <w:rPr>
          <w:rStyle w:val="cat-Addressgrp-5rplc-16"/>
          <w:b w:val="0"/>
          <w:bCs w:val="0"/>
          <w:i w:val="0"/>
          <w:sz w:val="25"/>
          <w:szCs w:val="25"/>
        </w:rPr>
        <w:t>адрес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ХМАО </w:t>
      </w:r>
      <w:r>
        <w:rPr>
          <w:b w:val="0"/>
          <w:bCs w:val="0"/>
          <w:i w:val="0"/>
          <w:sz w:val="25"/>
          <w:szCs w:val="25"/>
        </w:rPr>
        <w:t>–</w:t>
      </w:r>
      <w:r>
        <w:rPr>
          <w:b w:val="0"/>
          <w:bCs w:val="0"/>
          <w:i w:val="0"/>
          <w:sz w:val="25"/>
          <w:szCs w:val="25"/>
        </w:rPr>
        <w:t xml:space="preserve"> Югры</w:t>
      </w:r>
      <w:r>
        <w:rPr>
          <w:b w:val="0"/>
          <w:bCs w:val="0"/>
          <w:i w:val="0"/>
          <w:sz w:val="25"/>
          <w:szCs w:val="25"/>
        </w:rPr>
        <w:t xml:space="preserve">, управляя транспортным средством автомашиной </w:t>
      </w:r>
      <w:r>
        <w:rPr>
          <w:b w:val="0"/>
          <w:bCs w:val="0"/>
          <w:i w:val="0"/>
          <w:sz w:val="25"/>
          <w:szCs w:val="25"/>
        </w:rPr>
        <w:t xml:space="preserve">Шевроле </w:t>
      </w:r>
      <w:r>
        <w:rPr>
          <w:b w:val="0"/>
          <w:bCs w:val="0"/>
          <w:i w:val="0"/>
          <w:sz w:val="25"/>
          <w:szCs w:val="25"/>
        </w:rPr>
        <w:t>Каптива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rStyle w:val="cat-CarNumbergrp-27rplc-18"/>
          <w:b w:val="0"/>
          <w:bCs w:val="0"/>
          <w:i w:val="0"/>
          <w:sz w:val="25"/>
          <w:szCs w:val="25"/>
        </w:rPr>
        <w:t>регистрационный знак ТС</w:t>
      </w:r>
      <w:r>
        <w:rPr>
          <w:b w:val="0"/>
          <w:bCs w:val="0"/>
          <w:i w:val="0"/>
          <w:sz w:val="25"/>
          <w:szCs w:val="25"/>
        </w:rPr>
        <w:t xml:space="preserve"> </w:t>
      </w:r>
      <w:r>
        <w:rPr>
          <w:b w:val="0"/>
          <w:bCs w:val="0"/>
          <w:i w:val="0"/>
          <w:sz w:val="25"/>
          <w:szCs w:val="25"/>
        </w:rPr>
        <w:t xml:space="preserve">регион </w:t>
      </w:r>
      <w:r>
        <w:rPr>
          <w:b w:val="0"/>
          <w:bCs w:val="0"/>
          <w:i w:val="0"/>
          <w:sz w:val="25"/>
          <w:szCs w:val="25"/>
        </w:rPr>
        <w:t>1</w:t>
      </w:r>
      <w:r>
        <w:rPr>
          <w:b w:val="0"/>
          <w:bCs w:val="0"/>
          <w:i w:val="0"/>
          <w:sz w:val="25"/>
          <w:szCs w:val="25"/>
        </w:rPr>
        <w:t>86</w:t>
      </w:r>
      <w:r>
        <w:rPr>
          <w:b w:val="0"/>
          <w:bCs w:val="0"/>
          <w:i w:val="0"/>
          <w:sz w:val="25"/>
          <w:szCs w:val="25"/>
        </w:rPr>
        <w:t xml:space="preserve"> в составе с прицепом КМ38136 </w:t>
      </w:r>
      <w:r>
        <w:rPr>
          <w:rStyle w:val="cat-CarNumbergrp-28rplc-19"/>
          <w:b w:val="0"/>
          <w:bCs w:val="0"/>
          <w:i w:val="0"/>
          <w:sz w:val="25"/>
          <w:szCs w:val="25"/>
        </w:rPr>
        <w:t>регистрационный знак ТС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совершил обгон впереди движущегося транспортного средства с выездом на полосу встречного движения на мосту через реку, при этом нарушил требования горизонтальной дорожной разметки 1.1</w:t>
      </w:r>
      <w:r>
        <w:rPr>
          <w:b w:val="0"/>
          <w:bCs w:val="0"/>
          <w:i w:val="0"/>
          <w:sz w:val="25"/>
          <w:szCs w:val="25"/>
        </w:rPr>
        <w:t xml:space="preserve">, </w:t>
      </w:r>
      <w:r>
        <w:rPr>
          <w:b w:val="0"/>
          <w:bCs w:val="0"/>
          <w:i w:val="0"/>
          <w:sz w:val="25"/>
          <w:szCs w:val="25"/>
        </w:rPr>
        <w:t>при этом его действия не относятся к случаям, предусмотренным ч. 3 ст. 12.15 КоАП РФ</w:t>
      </w:r>
      <w:r>
        <w:rPr>
          <w:b w:val="0"/>
          <w:bCs w:val="0"/>
          <w:i w:val="0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 В.А.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явился, извещён надлежащим образом, ходатайство об отложении судебного заседания не заявлял, просил рассмотреть дело в его отсутствие, факт совершения правонарушения признал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сследовав 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>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55</w:t>
      </w:r>
      <w:r>
        <w:rPr>
          <w:rFonts w:ascii="Times New Roman" w:eastAsia="Times New Roman" w:hAnsi="Times New Roman" w:cs="Times New Roman"/>
          <w:sz w:val="25"/>
          <w:szCs w:val="25"/>
        </w:rPr>
        <w:t>4563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Style w:val="cat-FIOgrp-15rplc-2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был ознакомлен,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были разъяснены права, предусмотренные ст. 25.1 КоАП РФ, ст. 51 Конституции РФ, протокол подписал;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-рапорт ст. инспектора ДПС ОВ ДПС ГИБДД ОМВД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старшего лейтенанта полиции </w:t>
      </w:r>
      <w:r>
        <w:rPr>
          <w:rStyle w:val="cat-FIOgrp-17rplc-2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12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12 ноября 2023 года в 13 часов 43 минуты на </w:t>
      </w:r>
      <w:r>
        <w:rPr>
          <w:rStyle w:val="cat-Addressgrp-5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–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5"/>
          <w:szCs w:val="25"/>
        </w:rPr>
        <w:t>563-566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5"/>
          <w:szCs w:val="25"/>
        </w:rPr>
        <w:t>Тюмень-Ханты-Мансийск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 – Югры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карточка операции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удостоверени</w:t>
      </w:r>
      <w:r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имя </w:t>
      </w:r>
      <w:r>
        <w:rPr>
          <w:rStyle w:val="cat-FIOgrp-15rplc-3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Шевроле </w:t>
      </w:r>
      <w:r>
        <w:rPr>
          <w:rFonts w:ascii="Times New Roman" w:eastAsia="Times New Roman" w:hAnsi="Times New Roman" w:cs="Times New Roman"/>
          <w:sz w:val="25"/>
          <w:szCs w:val="25"/>
        </w:rPr>
        <w:t>Каптива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7rplc-3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регион 186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водительского удостоверения на имя </w:t>
      </w:r>
      <w:r>
        <w:rPr>
          <w:rStyle w:val="cat-FIOgrp-15rplc-3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-копия свидетельства о регистрации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Шевроле </w:t>
      </w:r>
      <w:r>
        <w:rPr>
          <w:rFonts w:ascii="Times New Roman" w:eastAsia="Times New Roman" w:hAnsi="Times New Roman" w:cs="Times New Roman"/>
          <w:sz w:val="25"/>
          <w:szCs w:val="25"/>
        </w:rPr>
        <w:t>Каптива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7rplc-3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регион 186;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-видеозапись;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-справка </w:t>
      </w:r>
      <w:r>
        <w:rPr>
          <w:rFonts w:ascii="Times New Roman" w:eastAsia="Times New Roman" w:hAnsi="Times New Roman" w:cs="Times New Roman"/>
          <w:sz w:val="25"/>
          <w:szCs w:val="25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которой </w:t>
      </w:r>
      <w:r>
        <w:rPr>
          <w:rStyle w:val="cat-FIOgrp-15rplc-3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</w:t>
      </w:r>
      <w:r>
        <w:rPr>
          <w:rFonts w:ascii="Times New Roman" w:eastAsia="Times New Roman" w:hAnsi="Times New Roman" w:cs="Times New Roman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Диспозицией ч.4 ст.12.15 КоАП РФ предусмотрен лишь такой выезд на сторону дороги, предназначенную для встречного движения, который сопряжен с нарушением Правил дорожного движения (за исключением случаев, предусмотренных ч.3 ст.12.15 КоАП РФ).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п. 1.3 ПДД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5"/>
          <w:szCs w:val="25"/>
        </w:rPr>
        <w:t>бгон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Style w:val="cat-FIOgrp-15rplc-3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FIOgrp-15rplc-3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факт обгона не отрицал.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П. 9.1.1.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постановления Совета Министров - Правительства РФ от 23 октября 1993 г. № 1090 «О правилах дорожного движения» установлено, что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или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Также п. 11.4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постановления Совета Министров - Правительства РФ от 23 октября 1993 г. № 1090 «О правилах дорожного движения» установлено, что обгон на мосту запрещен.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Движение по дороге с двусторонним движением в нарушение требований дорожных знаков </w:t>
      </w:r>
      <w:hyperlink r:id="rId5" w:anchor="/document/1305770/entry/32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3.20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«Обгон запрещен», </w:t>
      </w:r>
      <w:hyperlink r:id="rId5" w:anchor="/document/1305770/entry/32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3.22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«Обгон грузовым автомобилям запрещен», </w:t>
      </w:r>
      <w:hyperlink r:id="rId5" w:anchor="/document/1305770/entry/95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5.11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«Дорога с полосой для маршрутных транспортных средств» (когда такая полоса предназначена для встречного движения), </w:t>
      </w:r>
      <w:hyperlink r:id="rId5" w:anchor="/document/1305770/entry/95157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5.15.7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«Направление движения по полосам», когда это связано с выездом на полосу встречного движения, и (или) дорожной разметки </w:t>
      </w:r>
      <w:hyperlink r:id="rId5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1.11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(разделяющих транспортные потоки противоположных направлений) образует объективную сторону состава административного правонарушения, предусмотренного </w:t>
      </w:r>
      <w:hyperlink r:id="rId5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4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12.15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части 4 статьи 12.15 КоАП РФ во взаимосвязи с его статьями 2.1 и 2.2,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части 2 статьи 4.1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Своими действиями </w:t>
      </w:r>
      <w:r>
        <w:rPr>
          <w:rStyle w:val="cat-FIOgrp-15rplc-4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4 ст. 12.15 КоАП РФ – выезд в нарушение ПДД на сторону дороги, предназначенную для встречного движения, за исключением случаев, предусмотренных ч.3 ст.12.15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в соответствии с ч. 2 ст. 4.2 КоАП РФ мировой судья признание вины признает обстоятельством, смягчающим административную ответственность, наличие отягчающего административную ответственность обстоятельства – повторное совершение однородного правонарушения в юридически значимый период считает возможным назначить </w:t>
      </w:r>
      <w:r>
        <w:rPr>
          <w:rStyle w:val="cat-FIOgrp-15rplc-4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29.9, 29.10, 29.11 КоАП РФ,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Мудрика </w:t>
      </w:r>
      <w:r>
        <w:rPr>
          <w:rStyle w:val="cat-FIOgrp-16rplc-4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5"/>
          <w:szCs w:val="25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/сч</w:t>
      </w:r>
      <w:r>
        <w:rPr>
          <w:rFonts w:ascii="Times New Roman" w:eastAsia="Times New Roman" w:hAnsi="Times New Roman" w:cs="Times New Roman"/>
          <w:sz w:val="25"/>
          <w:szCs w:val="25"/>
        </w:rPr>
        <w:t>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03100643000000018700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07162163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ОКТМО </w:t>
      </w:r>
      <w:r>
        <w:rPr>
          <w:rFonts w:ascii="Times New Roman" w:eastAsia="Times New Roman" w:hAnsi="Times New Roman" w:cs="Times New Roman"/>
          <w:sz w:val="25"/>
          <w:szCs w:val="25"/>
        </w:rPr>
        <w:t>7181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КБК 18811601123010001140, УИН 188104862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730013716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1.3 ст. 32.2 Кодекса РФ об административных правонарушениях 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19rplc-60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64576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5rplc-7">
    <w:name w:val="cat-FIO grp-15 rplc-7"/>
    <w:basedOn w:val="DefaultParagraphFont"/>
  </w:style>
  <w:style w:type="character" w:customStyle="1" w:styleId="cat-FIOgrp-16rplc-8">
    <w:name w:val="cat-FIO grp-16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FIOgrp-15rplc-13">
    <w:name w:val="cat-FIO grp-15 rplc-13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CarNumbergrp-27rplc-18">
    <w:name w:val="cat-CarNumber grp-27 rplc-18"/>
    <w:basedOn w:val="DefaultParagraphFont"/>
  </w:style>
  <w:style w:type="character" w:customStyle="1" w:styleId="cat-CarNumbergrp-28rplc-19">
    <w:name w:val="cat-CarNumber grp-28 rplc-19"/>
    <w:basedOn w:val="DefaultParagraphFont"/>
  </w:style>
  <w:style w:type="character" w:customStyle="1" w:styleId="cat-FIOgrp-15rplc-21">
    <w:name w:val="cat-FIO grp-15 rplc-21"/>
    <w:basedOn w:val="DefaultParagraphFont"/>
  </w:style>
  <w:style w:type="character" w:customStyle="1" w:styleId="cat-FIOgrp-17rplc-23">
    <w:name w:val="cat-FIO grp-17 rplc-23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CarNumbergrp-27rplc-33">
    <w:name w:val="cat-CarNumber grp-27 rplc-33"/>
    <w:basedOn w:val="DefaultParagraphFont"/>
  </w:style>
  <w:style w:type="character" w:customStyle="1" w:styleId="cat-FIOgrp-15rplc-34">
    <w:name w:val="cat-FIO grp-15 rplc-34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FIOgrp-15rplc-36">
    <w:name w:val="cat-FIO grp-15 rplc-36"/>
    <w:basedOn w:val="DefaultParagraphFont"/>
  </w:style>
  <w:style w:type="character" w:customStyle="1" w:styleId="cat-FIOgrp-15rplc-37">
    <w:name w:val="cat-FIO grp-15 rplc-37"/>
    <w:basedOn w:val="DefaultParagraphFont"/>
  </w:style>
  <w:style w:type="character" w:customStyle="1" w:styleId="cat-FIOgrp-15rplc-38">
    <w:name w:val="cat-FIO grp-15 rplc-38"/>
    <w:basedOn w:val="DefaultParagraphFont"/>
  </w:style>
  <w:style w:type="character" w:customStyle="1" w:styleId="cat-FIOgrp-15rplc-41">
    <w:name w:val="cat-FIO grp-15 rplc-41"/>
    <w:basedOn w:val="DefaultParagraphFont"/>
  </w:style>
  <w:style w:type="character" w:customStyle="1" w:styleId="cat-FIOgrp-15rplc-42">
    <w:name w:val="cat-FIO grp-15 rplc-42"/>
    <w:basedOn w:val="DefaultParagraphFont"/>
  </w:style>
  <w:style w:type="character" w:customStyle="1" w:styleId="cat-FIOgrp-16rplc-43">
    <w:name w:val="cat-FIO grp-16 rplc-43"/>
    <w:basedOn w:val="DefaultParagraphFont"/>
  </w:style>
  <w:style w:type="character" w:customStyle="1" w:styleId="cat-FIOgrp-19rplc-60">
    <w:name w:val="cat-FIO grp-1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eader" Target="header1.xml" /><Relationship Id="rId7" Type="http://schemas.openxmlformats.org/officeDocument/2006/relationships/glossaryDocument" Target="glossary/document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0CE-4FEA-44FF-A38C-775BDEAB03E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